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rPr>
      </w:pPr>
    </w:p>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hint="eastAsia" w:ascii="仿宋" w:hAnsi="仿宋" w:eastAsia="仿宋" w:cs="仿宋"/>
                <w:kern w:val="0"/>
                <w:sz w:val="24"/>
              </w:rPr>
            </w:pPr>
            <w:r>
              <w:rPr>
                <w:rFonts w:hint="eastAsia" w:ascii="仿宋" w:hAnsi="仿宋" w:eastAsia="仿宋" w:cs="仿宋"/>
                <w:kern w:val="0"/>
                <w:sz w:val="28"/>
                <w:szCs w:val="28"/>
              </w:rPr>
              <w:t>考试科目代码/名称：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876</w:t>
            </w:r>
            <w:r>
              <w:rPr>
                <w:rFonts w:hint="eastAsia" w:ascii="仿宋" w:hAnsi="仿宋" w:eastAsia="仿宋" w:cs="仿宋"/>
                <w:kern w:val="0"/>
                <w:sz w:val="28"/>
                <w:szCs w:val="28"/>
                <w:u w:val="single"/>
              </w:rPr>
              <w:t>/</w:t>
            </w:r>
            <w:r>
              <w:rPr>
                <w:rFonts w:hint="eastAsia" w:ascii="仿宋" w:hAnsi="仿宋" w:eastAsia="仿宋" w:cs="仿宋"/>
                <w:kern w:val="0"/>
                <w:sz w:val="28"/>
                <w:szCs w:val="28"/>
                <w:u w:val="single"/>
                <w:lang w:val="en-US" w:eastAsia="zh-CN"/>
              </w:rPr>
              <w:t>音乐作品分析</w:t>
            </w:r>
            <w:r>
              <w:rPr>
                <w:rFonts w:hint="eastAsia" w:ascii="仿宋" w:hAnsi="仿宋" w:eastAsia="仿宋" w:cs="仿宋"/>
                <w:kern w:val="0"/>
                <w:sz w:val="28"/>
                <w:szCs w:val="28"/>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rPr>
            </w:pPr>
            <w:r>
              <w:rPr>
                <w:rFonts w:ascii="仿宋" w:hAnsi="仿宋" w:eastAsia="仿宋" w:cs="宋体"/>
                <w:b/>
                <w:kern w:val="0"/>
                <w:sz w:val="24"/>
              </w:rPr>
              <w:t xml:space="preserve">一、考试基本要求 </w:t>
            </w:r>
            <w:r>
              <w:rPr>
                <w:rFonts w:ascii="仿宋" w:hAnsi="仿宋" w:eastAsia="仿宋" w:cs="宋体"/>
                <w:kern w:val="0"/>
                <w:sz w:val="24"/>
              </w:rPr>
              <w:t xml:space="preserve"> </w:t>
            </w:r>
          </w:p>
          <w:p>
            <w:pPr>
              <w:widowControl/>
              <w:jc w:val="left"/>
              <w:rPr>
                <w:rFonts w:hint="eastAsia" w:ascii="仿宋" w:hAnsi="仿宋" w:eastAsia="仿宋" w:cs="宋体"/>
                <w:b w:val="0"/>
                <w:bCs/>
                <w:kern w:val="0"/>
                <w:sz w:val="24"/>
              </w:rPr>
            </w:pPr>
            <w:r>
              <w:rPr>
                <w:rFonts w:hint="eastAsia" w:ascii="仿宋" w:hAnsi="仿宋" w:eastAsia="仿宋" w:cs="宋体"/>
                <w:b/>
                <w:kern w:val="0"/>
                <w:sz w:val="24"/>
              </w:rPr>
              <w:t xml:space="preserve"> </w:t>
            </w:r>
            <w:r>
              <w:rPr>
                <w:rFonts w:hint="eastAsia" w:ascii="仿宋" w:hAnsi="仿宋" w:eastAsia="仿宋" w:cs="宋体"/>
                <w:b/>
                <w:kern w:val="0"/>
                <w:sz w:val="24"/>
                <w:lang w:val="en-US" w:eastAsia="zh-CN"/>
              </w:rPr>
              <w:t xml:space="preserve">  </w:t>
            </w:r>
            <w:r>
              <w:rPr>
                <w:rFonts w:hint="eastAsia" w:ascii="仿宋" w:hAnsi="仿宋" w:eastAsia="仿宋" w:cs="宋体"/>
                <w:b w:val="0"/>
                <w:bCs/>
                <w:kern w:val="0"/>
                <w:sz w:val="24"/>
              </w:rPr>
              <w:t>《音乐作品分析》科目考试内容主要包括：传统和声学、曲式作品分析的基本内容，较系统地掌握和声学及曲式作品分析的基本知识及理论，具备一定的和声分析能力和能应用曲式作品分析的理论和方法对音乐作品进行分析。</w:t>
            </w:r>
          </w:p>
          <w:p>
            <w:pPr>
              <w:widowControl/>
              <w:jc w:val="left"/>
              <w:rPr>
                <w:rFonts w:hint="eastAsia" w:ascii="仿宋" w:hAnsi="仿宋" w:eastAsia="仿宋" w:cs="宋体"/>
                <w:b w:val="0"/>
                <w:bCs/>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、适用范围</w:t>
            </w:r>
          </w:p>
          <w:p>
            <w:pPr>
              <w:widowControl/>
              <w:ind w:firstLine="480"/>
              <w:jc w:val="left"/>
              <w:rPr>
                <w:rFonts w:hint="eastAsia" w:ascii="仿宋" w:hAnsi="仿宋" w:eastAsia="仿宋" w:cs="宋体"/>
                <w:kern w:val="0"/>
                <w:sz w:val="24"/>
                <w:lang w:val="en-US" w:eastAsia="zh-CN"/>
              </w:rPr>
            </w:pPr>
            <w:r>
              <w:rPr>
                <w:rFonts w:hint="eastAsia" w:ascii="仿宋" w:hAnsi="仿宋" w:eastAsia="仿宋" w:cs="宋体"/>
                <w:kern w:val="0"/>
                <w:sz w:val="24"/>
              </w:rPr>
              <w:t>适用于</w:t>
            </w:r>
            <w:r>
              <w:rPr>
                <w:rFonts w:hint="eastAsia" w:ascii="仿宋" w:hAnsi="仿宋" w:eastAsia="仿宋" w:cs="仿宋"/>
                <w:sz w:val="24"/>
                <w:szCs w:val="24"/>
              </w:rPr>
              <w:t>音乐</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专业硕士</w:t>
            </w:r>
            <w:r>
              <w:rPr>
                <w:rFonts w:hint="eastAsia" w:ascii="仿宋" w:hAnsi="仿宋" w:eastAsia="仿宋" w:cs="仿宋"/>
                <w:sz w:val="24"/>
                <w:szCs w:val="24"/>
                <w:lang w:eastAsia="zh-CN"/>
              </w:rPr>
              <w:t>）</w:t>
            </w:r>
            <w:r>
              <w:rPr>
                <w:rFonts w:hint="eastAsia" w:ascii="仿宋" w:hAnsi="仿宋" w:eastAsia="仿宋" w:cs="宋体"/>
                <w:kern w:val="0"/>
                <w:sz w:val="24"/>
                <w:lang w:val="en-US" w:eastAsia="zh-CN"/>
              </w:rPr>
              <w:t>专业</w:t>
            </w:r>
          </w:p>
          <w:p>
            <w:pPr>
              <w:widowControl/>
              <w:ind w:firstLine="480"/>
              <w:jc w:val="left"/>
              <w:rPr>
                <w:rFonts w:hint="eastAsia" w:ascii="仿宋" w:hAnsi="仿宋" w:eastAsia="仿宋" w:cs="宋体"/>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三、</w:t>
            </w:r>
            <w:r>
              <w:rPr>
                <w:rFonts w:ascii="仿宋" w:hAnsi="仿宋" w:eastAsia="仿宋" w:cs="宋体"/>
                <w:b/>
                <w:kern w:val="0"/>
                <w:sz w:val="24"/>
              </w:rPr>
              <w:t>考试形式</w:t>
            </w:r>
          </w:p>
          <w:p>
            <w:pPr>
              <w:widowControl/>
              <w:jc w:val="left"/>
              <w:rPr>
                <w:rFonts w:hint="eastAsia" w:ascii="仿宋" w:hAnsi="仿宋" w:eastAsia="仿宋" w:cs="宋体"/>
                <w:kern w:val="0"/>
                <w:sz w:val="24"/>
                <w:lang w:val="en-US" w:eastAsia="zh-CN"/>
              </w:rPr>
            </w:pPr>
            <w:r>
              <w:rPr>
                <w:rFonts w:ascii="仿宋" w:hAnsi="仿宋" w:eastAsia="仿宋" w:cs="宋体"/>
                <w:kern w:val="0"/>
                <w:sz w:val="24"/>
              </w:rPr>
              <w:t xml:space="preserve">     </w:t>
            </w:r>
            <w:r>
              <w:rPr>
                <w:rFonts w:hint="eastAsia" w:ascii="仿宋" w:hAnsi="仿宋" w:eastAsia="仿宋" w:cs="宋体"/>
                <w:kern w:val="0"/>
                <w:sz w:val="24"/>
              </w:rPr>
              <w:t>闭卷</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180分钟</w:t>
            </w:r>
          </w:p>
          <w:p>
            <w:pPr>
              <w:widowControl/>
              <w:jc w:val="left"/>
              <w:rPr>
                <w:rFonts w:hint="eastAsia" w:ascii="仿宋" w:hAnsi="仿宋" w:eastAsia="仿宋" w:cs="宋体"/>
                <w:kern w:val="0"/>
                <w:sz w:val="24"/>
              </w:rPr>
            </w:pPr>
          </w:p>
          <w:p>
            <w:pPr>
              <w:widowControl/>
              <w:numPr>
                <w:ilvl w:val="0"/>
                <w:numId w:val="1"/>
              </w:numPr>
              <w:jc w:val="left"/>
              <w:rPr>
                <w:rFonts w:ascii="仿宋" w:hAnsi="仿宋" w:eastAsia="仿宋" w:cs="宋体"/>
                <w:b/>
                <w:kern w:val="0"/>
                <w:sz w:val="24"/>
              </w:rPr>
            </w:pPr>
            <w:r>
              <w:rPr>
                <w:rFonts w:ascii="仿宋" w:hAnsi="仿宋" w:eastAsia="仿宋" w:cs="宋体"/>
                <w:b/>
                <w:kern w:val="0"/>
                <w:sz w:val="24"/>
              </w:rPr>
              <w:t>考试内容</w:t>
            </w:r>
            <w:r>
              <w:rPr>
                <w:rFonts w:hint="eastAsia" w:ascii="仿宋" w:hAnsi="仿宋" w:eastAsia="仿宋" w:cs="仿宋"/>
                <w:b/>
                <w:kern w:val="0"/>
                <w:sz w:val="24"/>
                <w:szCs w:val="24"/>
              </w:rPr>
              <w:t xml:space="preserve">和考试要求 </w:t>
            </w:r>
          </w:p>
          <w:p>
            <w:pPr>
              <w:spacing w:line="400" w:lineRule="exact"/>
              <w:ind w:firstLine="840" w:firstLineChars="400"/>
              <w:rPr>
                <w:rFonts w:hint="eastAsia" w:ascii="宋体" w:hAnsi="宋体"/>
                <w:szCs w:val="21"/>
              </w:rPr>
            </w:pPr>
            <w:r>
              <w:rPr>
                <w:rFonts w:hint="eastAsia" w:ascii="宋体" w:hAnsi="宋体"/>
                <w:szCs w:val="21"/>
              </w:rPr>
              <w:t>（一）曲式作品分析的基本知识及理论</w:t>
            </w:r>
          </w:p>
          <w:p>
            <w:pPr>
              <w:spacing w:line="400" w:lineRule="exact"/>
              <w:ind w:firstLine="840" w:firstLineChars="400"/>
              <w:rPr>
                <w:rFonts w:hint="eastAsia" w:ascii="宋体" w:hAnsi="宋体"/>
                <w:szCs w:val="21"/>
              </w:rPr>
            </w:pPr>
            <w:r>
              <w:rPr>
                <w:rFonts w:hint="eastAsia" w:ascii="宋体" w:hAnsi="宋体"/>
                <w:szCs w:val="21"/>
              </w:rPr>
              <w:t>（二）调式调性及和声分析</w:t>
            </w:r>
          </w:p>
          <w:p>
            <w:pPr>
              <w:spacing w:line="400" w:lineRule="exact"/>
              <w:ind w:firstLine="840" w:firstLineChars="400"/>
              <w:rPr>
                <w:rFonts w:hint="eastAsia" w:ascii="宋体" w:hAnsi="宋体"/>
                <w:szCs w:val="21"/>
              </w:rPr>
            </w:pPr>
            <w:r>
              <w:rPr>
                <w:rFonts w:hint="eastAsia" w:ascii="宋体" w:hAnsi="宋体"/>
                <w:szCs w:val="21"/>
              </w:rPr>
              <w:t>1.民族调式的调性分析、大小调体系的调性分析</w:t>
            </w:r>
          </w:p>
          <w:p>
            <w:pPr>
              <w:spacing w:line="400" w:lineRule="exact"/>
              <w:ind w:firstLine="840" w:firstLineChars="400"/>
              <w:rPr>
                <w:rFonts w:hint="eastAsia" w:ascii="宋体" w:hAnsi="宋体"/>
                <w:szCs w:val="21"/>
              </w:rPr>
            </w:pPr>
            <w:r>
              <w:rPr>
                <w:rFonts w:hint="eastAsia" w:ascii="宋体" w:hAnsi="宋体"/>
                <w:szCs w:val="21"/>
              </w:rPr>
              <w:t>2.大小调自然音体系、重属和弦、和弦外音、离调及转调</w:t>
            </w:r>
          </w:p>
          <w:p>
            <w:pPr>
              <w:spacing w:line="400" w:lineRule="exact"/>
              <w:ind w:firstLine="840" w:firstLineChars="400"/>
              <w:rPr>
                <w:rFonts w:hint="eastAsia" w:ascii="宋体" w:hAnsi="宋体"/>
                <w:szCs w:val="21"/>
              </w:rPr>
            </w:pPr>
            <w:r>
              <w:rPr>
                <w:rFonts w:hint="eastAsia" w:ascii="宋体" w:hAnsi="宋体"/>
                <w:szCs w:val="21"/>
              </w:rPr>
              <w:t>（三）曲式与作品分析</w:t>
            </w:r>
          </w:p>
          <w:p>
            <w:pPr>
              <w:spacing w:line="400" w:lineRule="exact"/>
              <w:ind w:firstLine="840" w:firstLineChars="400"/>
              <w:rPr>
                <w:rFonts w:hint="eastAsia" w:ascii="宋体" w:hAnsi="宋体"/>
                <w:szCs w:val="21"/>
              </w:rPr>
            </w:pPr>
            <w:r>
              <w:rPr>
                <w:rFonts w:hint="eastAsia" w:ascii="宋体" w:hAnsi="宋体"/>
                <w:szCs w:val="21"/>
              </w:rPr>
              <w:t>1．曲式结构主要包括乐段、单二部曲式、单三部曲式、复三部曲式、回旋曲式、典型的奏鸣曲式</w:t>
            </w:r>
          </w:p>
          <w:p>
            <w:pPr>
              <w:widowControl/>
              <w:spacing w:line="480" w:lineRule="exact"/>
              <w:jc w:val="left"/>
              <w:rPr>
                <w:rFonts w:ascii="仿宋" w:hAnsi="仿宋" w:eastAsia="仿宋" w:cs="仿宋"/>
                <w:kern w:val="0"/>
                <w:sz w:val="24"/>
              </w:rPr>
            </w:pPr>
            <w:r>
              <w:rPr>
                <w:rFonts w:hint="eastAsia" w:ascii="宋体" w:hAnsi="宋体"/>
                <w:szCs w:val="21"/>
              </w:rPr>
              <w:t>2．对指定的音乐作品进行分析，完成并写明其曲式结构图、和声及调性布局、主题及其发展以及其他要素的应用特征。</w:t>
            </w:r>
            <w:bookmarkStart w:id="0" w:name="_GoBack"/>
            <w:bookmarkEnd w:id="0"/>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A5EB"/>
    <w:multiLevelType w:val="singleLevel"/>
    <w:tmpl w:val="59E8A5EB"/>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952A1D"/>
    <w:rsid w:val="7A2A3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yl252</dc:creator>
  <cp:lastModifiedBy>mk</cp:lastModifiedBy>
  <dcterms:modified xsi:type="dcterms:W3CDTF">2018-08-07T08:09:39Z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